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C0B0" w14:textId="77777777" w:rsidR="0034697C" w:rsidRPr="0034697C" w:rsidRDefault="0034697C" w:rsidP="0034697C">
      <w:r w:rsidRPr="0034697C">
        <w:t>Current Affin Bank’s current strategic direction, especially in cash management, corporate banking, digitalisation, and Sarawak initiatives:</w:t>
      </w:r>
      <w:r w:rsidRPr="0034697C">
        <w:br/>
        <w:t> </w:t>
      </w:r>
    </w:p>
    <w:p w14:paraId="4B6C0AEF" w14:textId="3EF88976" w:rsidR="0034697C" w:rsidRPr="0034697C" w:rsidRDefault="0034697C" w:rsidP="0034697C">
      <w:pPr>
        <w:jc w:val="center"/>
        <w:rPr>
          <w:sz w:val="56"/>
          <w:szCs w:val="56"/>
        </w:rPr>
      </w:pPr>
      <w:r w:rsidRPr="0034697C">
        <w:rPr>
          <w:b/>
          <w:bCs/>
          <w:sz w:val="56"/>
          <w:szCs w:val="56"/>
          <w:u w:val="single"/>
        </w:rPr>
        <w:t xml:space="preserve">Affin Bank Strategic </w:t>
      </w:r>
      <w:r>
        <w:rPr>
          <w:b/>
          <w:bCs/>
          <w:sz w:val="56"/>
          <w:szCs w:val="56"/>
          <w:u w:val="single"/>
        </w:rPr>
        <w:t>&amp;</w:t>
      </w:r>
      <w:r>
        <w:rPr>
          <w:b/>
          <w:bCs/>
          <w:sz w:val="56"/>
          <w:szCs w:val="56"/>
          <w:u w:val="single"/>
        </w:rPr>
        <w:br/>
      </w:r>
      <w:r w:rsidRPr="0034697C">
        <w:rPr>
          <w:b/>
          <w:bCs/>
          <w:sz w:val="56"/>
          <w:szCs w:val="56"/>
          <w:u w:val="single"/>
        </w:rPr>
        <w:t>Initiatives Direction (2025)</w:t>
      </w:r>
      <w:r w:rsidRPr="0034697C">
        <w:rPr>
          <w:b/>
          <w:bCs/>
          <w:sz w:val="56"/>
          <w:szCs w:val="56"/>
        </w:rPr>
        <w:br/>
      </w:r>
    </w:p>
    <w:p w14:paraId="0AEC5B5A" w14:textId="77777777" w:rsidR="0034697C" w:rsidRPr="0034697C" w:rsidRDefault="0034697C" w:rsidP="0034697C">
      <w:pPr>
        <w:rPr>
          <w:sz w:val="36"/>
          <w:szCs w:val="36"/>
        </w:rPr>
      </w:pPr>
      <w:r w:rsidRPr="0034697C">
        <w:rPr>
          <w:rFonts w:ascii="Segoe UI Emoji" w:hAnsi="Segoe UI Emoji" w:cs="Segoe UI Emoji"/>
          <w:b/>
          <w:bCs/>
          <w:sz w:val="36"/>
          <w:szCs w:val="36"/>
        </w:rPr>
        <w:t>💼</w:t>
      </w:r>
      <w:r w:rsidRPr="0034697C">
        <w:rPr>
          <w:b/>
          <w:bCs/>
          <w:sz w:val="36"/>
          <w:szCs w:val="36"/>
        </w:rPr>
        <w:t xml:space="preserve"> Corporate &amp; Transaction Banking</w:t>
      </w:r>
    </w:p>
    <w:p w14:paraId="28794E15" w14:textId="77777777" w:rsidR="0034697C" w:rsidRPr="0034697C" w:rsidRDefault="0034697C" w:rsidP="0034697C">
      <w:pPr>
        <w:numPr>
          <w:ilvl w:val="0"/>
          <w:numId w:val="1"/>
        </w:numPr>
      </w:pPr>
      <w:r w:rsidRPr="0034697C">
        <w:t xml:space="preserve">Focus on </w:t>
      </w:r>
      <w:r w:rsidRPr="0034697C">
        <w:rPr>
          <w:b/>
          <w:bCs/>
          <w:lang w:val="en-US"/>
        </w:rPr>
        <w:t>SME and corporate client onboarding</w:t>
      </w:r>
      <w:r w:rsidRPr="0034697C">
        <w:t xml:space="preserve"> through tailored cash management solutions.</w:t>
      </w:r>
    </w:p>
    <w:p w14:paraId="50B552EB" w14:textId="77777777" w:rsidR="0034697C" w:rsidRPr="0034697C" w:rsidRDefault="0034697C" w:rsidP="0034697C">
      <w:pPr>
        <w:numPr>
          <w:ilvl w:val="0"/>
          <w:numId w:val="1"/>
        </w:numPr>
      </w:pPr>
      <w:r w:rsidRPr="0034697C">
        <w:t xml:space="preserve">Expansion of </w:t>
      </w:r>
      <w:r w:rsidRPr="0034697C">
        <w:rPr>
          <w:b/>
          <w:bCs/>
          <w:lang w:val="en-US"/>
        </w:rPr>
        <w:t>merchant services</w:t>
      </w:r>
      <w:r w:rsidRPr="0034697C">
        <w:t xml:space="preserve"> with API-based integration and digital payment rails.</w:t>
      </w:r>
    </w:p>
    <w:p w14:paraId="573AF2A9" w14:textId="77777777" w:rsidR="0034697C" w:rsidRPr="0034697C" w:rsidRDefault="0034697C" w:rsidP="0034697C">
      <w:pPr>
        <w:numPr>
          <w:ilvl w:val="0"/>
          <w:numId w:val="1"/>
        </w:numPr>
      </w:pPr>
      <w:r w:rsidRPr="0034697C">
        <w:t xml:space="preserve">Strengthening </w:t>
      </w:r>
      <w:r w:rsidRPr="0034697C">
        <w:rPr>
          <w:b/>
          <w:bCs/>
          <w:lang w:val="en-US"/>
        </w:rPr>
        <w:t>Reflex Cash Management</w:t>
      </w:r>
      <w:r w:rsidRPr="0034697C">
        <w:t xml:space="preserve"> platform with enhanced features and user experience.</w:t>
      </w:r>
    </w:p>
    <w:p w14:paraId="0B7C2FD0" w14:textId="77777777" w:rsidR="0034697C" w:rsidRPr="0034697C" w:rsidRDefault="0034697C" w:rsidP="0034697C">
      <w:r w:rsidRPr="0034697C">
        <w:t> </w:t>
      </w:r>
    </w:p>
    <w:p w14:paraId="3643000D" w14:textId="77777777" w:rsidR="0034697C" w:rsidRPr="0034697C" w:rsidRDefault="0034697C" w:rsidP="0034697C">
      <w:pPr>
        <w:rPr>
          <w:sz w:val="36"/>
          <w:szCs w:val="36"/>
        </w:rPr>
      </w:pPr>
      <w:r w:rsidRPr="0034697C">
        <w:rPr>
          <w:rFonts w:ascii="Segoe UI Emoji" w:hAnsi="Segoe UI Emoji" w:cs="Segoe UI Emoji"/>
          <w:sz w:val="36"/>
          <w:szCs w:val="36"/>
        </w:rPr>
        <w:t>💳</w:t>
      </w:r>
      <w:r w:rsidRPr="0034697C">
        <w:rPr>
          <w:sz w:val="36"/>
          <w:szCs w:val="36"/>
        </w:rPr>
        <w:t xml:space="preserve"> </w:t>
      </w:r>
      <w:r w:rsidRPr="0034697C">
        <w:rPr>
          <w:b/>
          <w:bCs/>
          <w:sz w:val="36"/>
          <w:szCs w:val="36"/>
        </w:rPr>
        <w:t>Cash Management &amp; Merchant Services</w:t>
      </w:r>
    </w:p>
    <w:p w14:paraId="4365C31F" w14:textId="77777777" w:rsidR="0034697C" w:rsidRPr="0034697C" w:rsidRDefault="0034697C" w:rsidP="0034697C">
      <w:pPr>
        <w:numPr>
          <w:ilvl w:val="0"/>
          <w:numId w:val="2"/>
        </w:numPr>
      </w:pPr>
      <w:r w:rsidRPr="0034697C">
        <w:t xml:space="preserve">Promoting </w:t>
      </w:r>
      <w:r w:rsidRPr="0034697C">
        <w:rPr>
          <w:b/>
          <w:bCs/>
          <w:lang w:val="en-US"/>
        </w:rPr>
        <w:t>digital collections and payments</w:t>
      </w:r>
      <w:r w:rsidRPr="0034697C">
        <w:t xml:space="preserve"> via DuitNow, JomPAY, and FPX.</w:t>
      </w:r>
    </w:p>
    <w:p w14:paraId="31FB5248" w14:textId="77777777" w:rsidR="0034697C" w:rsidRPr="0034697C" w:rsidRDefault="0034697C" w:rsidP="0034697C">
      <w:pPr>
        <w:numPr>
          <w:ilvl w:val="0"/>
          <w:numId w:val="2"/>
        </w:numPr>
      </w:pPr>
      <w:r w:rsidRPr="0034697C">
        <w:t xml:space="preserve">Offering </w:t>
      </w:r>
      <w:r w:rsidRPr="0034697C">
        <w:rPr>
          <w:b/>
          <w:bCs/>
          <w:lang w:val="en-US"/>
        </w:rPr>
        <w:t>customised treasury solutions</w:t>
      </w:r>
      <w:r w:rsidRPr="0034697C">
        <w:t xml:space="preserve"> to improve liquidity and automate reconciliation.</w:t>
      </w:r>
    </w:p>
    <w:p w14:paraId="11905BB7" w14:textId="77777777" w:rsidR="0034697C" w:rsidRDefault="0034697C" w:rsidP="0034697C">
      <w:pPr>
        <w:numPr>
          <w:ilvl w:val="0"/>
          <w:numId w:val="2"/>
        </w:numPr>
      </w:pPr>
      <w:r w:rsidRPr="0034697C">
        <w:t xml:space="preserve">Driving </w:t>
      </w:r>
      <w:r w:rsidRPr="0034697C">
        <w:rPr>
          <w:b/>
          <w:bCs/>
          <w:lang w:val="en-US"/>
        </w:rPr>
        <w:t>merchant acquisition</w:t>
      </w:r>
      <w:r w:rsidRPr="0034697C">
        <w:t xml:space="preserve"> in underserved regions, including Sarawak.</w:t>
      </w:r>
    </w:p>
    <w:p w14:paraId="6A1B40DD" w14:textId="5D9528B3" w:rsidR="0034697C" w:rsidRPr="0034697C" w:rsidRDefault="0034697C" w:rsidP="0034697C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br/>
      </w:r>
      <w:r w:rsidRPr="0034697C">
        <w:rPr>
          <w:rFonts w:ascii="Segoe UI Emoji" w:hAnsi="Segoe UI Emoji" w:cs="Segoe UI Emoji"/>
          <w:b/>
          <w:bCs/>
        </w:rPr>
        <w:t>🌐</w:t>
      </w:r>
      <w:r w:rsidRPr="0034697C">
        <w:rPr>
          <w:b/>
          <w:bCs/>
          <w:sz w:val="36"/>
          <w:szCs w:val="36"/>
        </w:rPr>
        <w:t xml:space="preserve"> Digitalisation Strategy</w:t>
      </w:r>
    </w:p>
    <w:p w14:paraId="32943FC5" w14:textId="77777777" w:rsidR="0034697C" w:rsidRPr="0034697C" w:rsidRDefault="0034697C" w:rsidP="0034697C">
      <w:pPr>
        <w:numPr>
          <w:ilvl w:val="0"/>
          <w:numId w:val="3"/>
        </w:numPr>
      </w:pPr>
      <w:r w:rsidRPr="0034697C">
        <w:t xml:space="preserve">Accelerating </w:t>
      </w:r>
      <w:r w:rsidRPr="0034697C">
        <w:rPr>
          <w:b/>
          <w:bCs/>
          <w:lang w:val="en-US"/>
        </w:rPr>
        <w:t>digital banking transformation</w:t>
      </w:r>
      <w:r w:rsidRPr="0034697C">
        <w:t xml:space="preserve"> with cloud-native platforms and AI-driven analytics.</w:t>
      </w:r>
    </w:p>
    <w:p w14:paraId="7C5F281A" w14:textId="77777777" w:rsidR="0034697C" w:rsidRPr="0034697C" w:rsidRDefault="0034697C" w:rsidP="0034697C">
      <w:pPr>
        <w:numPr>
          <w:ilvl w:val="0"/>
          <w:numId w:val="3"/>
        </w:numPr>
      </w:pPr>
      <w:r w:rsidRPr="0034697C">
        <w:t xml:space="preserve">Enhancing </w:t>
      </w:r>
      <w:r w:rsidRPr="0034697C">
        <w:rPr>
          <w:b/>
          <w:bCs/>
          <w:lang w:val="en-US"/>
        </w:rPr>
        <w:t>customer experience</w:t>
      </w:r>
      <w:r w:rsidRPr="0034697C">
        <w:t xml:space="preserve"> through omnichannel banking and mobile-first design.</w:t>
      </w:r>
    </w:p>
    <w:p w14:paraId="69926ED8" w14:textId="77777777" w:rsidR="0034697C" w:rsidRDefault="0034697C" w:rsidP="0034697C">
      <w:pPr>
        <w:numPr>
          <w:ilvl w:val="0"/>
          <w:numId w:val="3"/>
        </w:numPr>
      </w:pPr>
      <w:r w:rsidRPr="0034697C">
        <w:t xml:space="preserve">Investing in </w:t>
      </w:r>
      <w:r w:rsidRPr="0034697C">
        <w:rPr>
          <w:b/>
          <w:bCs/>
          <w:lang w:val="en-US"/>
        </w:rPr>
        <w:t>cybersecurity and data governance</w:t>
      </w:r>
      <w:r w:rsidRPr="0034697C">
        <w:t xml:space="preserve"> to support digital growth.</w:t>
      </w:r>
    </w:p>
    <w:p w14:paraId="433D4DF1" w14:textId="77777777" w:rsidR="0034697C" w:rsidRPr="0034697C" w:rsidRDefault="0034697C" w:rsidP="0034697C">
      <w:pPr>
        <w:ind w:left="720"/>
      </w:pPr>
    </w:p>
    <w:p w14:paraId="31B348FC" w14:textId="77777777" w:rsidR="0034697C" w:rsidRPr="0034697C" w:rsidRDefault="0034697C" w:rsidP="0034697C">
      <w:pPr>
        <w:rPr>
          <w:b/>
          <w:bCs/>
          <w:sz w:val="36"/>
          <w:szCs w:val="36"/>
        </w:rPr>
      </w:pPr>
      <w:r w:rsidRPr="0034697C">
        <w:rPr>
          <w:rFonts w:ascii="Segoe UI Emoji" w:hAnsi="Segoe UI Emoji" w:cs="Segoe UI Emoji"/>
          <w:b/>
          <w:bCs/>
          <w:sz w:val="36"/>
          <w:szCs w:val="36"/>
        </w:rPr>
        <w:t>📍</w:t>
      </w:r>
      <w:r w:rsidRPr="0034697C">
        <w:rPr>
          <w:b/>
          <w:bCs/>
          <w:sz w:val="36"/>
          <w:szCs w:val="36"/>
        </w:rPr>
        <w:t xml:space="preserve"> Sarawak Focus &amp; SCSDU Collaboration</w:t>
      </w:r>
    </w:p>
    <w:p w14:paraId="4603B055" w14:textId="77777777" w:rsidR="0034697C" w:rsidRPr="0034697C" w:rsidRDefault="0034697C" w:rsidP="0034697C">
      <w:pPr>
        <w:numPr>
          <w:ilvl w:val="0"/>
          <w:numId w:val="4"/>
        </w:numPr>
      </w:pPr>
      <w:r w:rsidRPr="0034697C">
        <w:t xml:space="preserve">Affin Bank is listed as a </w:t>
      </w:r>
      <w:r w:rsidRPr="0034697C">
        <w:rPr>
          <w:b/>
          <w:bCs/>
          <w:lang w:val="en-US"/>
        </w:rPr>
        <w:t>strategic partner</w:t>
      </w:r>
      <w:r w:rsidRPr="0034697C">
        <w:t xml:space="preserve"> under Sarawak Centre of Digitalisation and Urbanisation (SCSDU) initiatives.</w:t>
      </w:r>
    </w:p>
    <w:p w14:paraId="16907CFB" w14:textId="77777777" w:rsidR="0034697C" w:rsidRPr="0034697C" w:rsidRDefault="0034697C" w:rsidP="0034697C">
      <w:pPr>
        <w:numPr>
          <w:ilvl w:val="0"/>
          <w:numId w:val="4"/>
        </w:numPr>
      </w:pPr>
      <w:r w:rsidRPr="0034697C">
        <w:t xml:space="preserve">Supporting </w:t>
      </w:r>
      <w:r w:rsidRPr="0034697C">
        <w:rPr>
          <w:b/>
          <w:bCs/>
          <w:lang w:val="en-US"/>
        </w:rPr>
        <w:t>regional digitalisation</w:t>
      </w:r>
      <w:r w:rsidRPr="0034697C">
        <w:t xml:space="preserve"> through SME enablement, financial literacy, and infrastructure partnerships.</w:t>
      </w:r>
    </w:p>
    <w:p w14:paraId="40176354" w14:textId="77777777" w:rsidR="0034697C" w:rsidRPr="0034697C" w:rsidRDefault="0034697C" w:rsidP="0034697C">
      <w:pPr>
        <w:numPr>
          <w:ilvl w:val="0"/>
          <w:numId w:val="4"/>
        </w:numPr>
      </w:pPr>
      <w:r w:rsidRPr="0034697C">
        <w:t xml:space="preserve">Potential involvement in </w:t>
      </w:r>
      <w:r w:rsidRPr="0034697C">
        <w:rPr>
          <w:b/>
          <w:bCs/>
          <w:lang w:val="en-US"/>
        </w:rPr>
        <w:t>smart city financing</w:t>
      </w:r>
      <w:r w:rsidRPr="0034697C">
        <w:t>, digital merchant onboarding, and fintech collaborations in Sarawak.</w:t>
      </w:r>
    </w:p>
    <w:p w14:paraId="088718EB" w14:textId="77777777" w:rsidR="00435EFA" w:rsidRDefault="00435EFA"/>
    <w:sectPr w:rsidR="00435EFA" w:rsidSect="0034697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A31"/>
    <w:multiLevelType w:val="multilevel"/>
    <w:tmpl w:val="BF14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0175E8"/>
    <w:multiLevelType w:val="multilevel"/>
    <w:tmpl w:val="2918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BD0398"/>
    <w:multiLevelType w:val="multilevel"/>
    <w:tmpl w:val="3AF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665ABE"/>
    <w:multiLevelType w:val="multilevel"/>
    <w:tmpl w:val="CD72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4673850">
    <w:abstractNumId w:val="1"/>
  </w:num>
  <w:num w:numId="2" w16cid:durableId="1689142157">
    <w:abstractNumId w:val="3"/>
  </w:num>
  <w:num w:numId="3" w16cid:durableId="1168983958">
    <w:abstractNumId w:val="2"/>
  </w:num>
  <w:num w:numId="4" w16cid:durableId="145293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7C"/>
    <w:rsid w:val="0034697C"/>
    <w:rsid w:val="00435EFA"/>
    <w:rsid w:val="0066101F"/>
    <w:rsid w:val="00EC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F13B"/>
  <w15:chartTrackingRefBased/>
  <w15:docId w15:val="{B00CD5F7-62F4-416A-9006-E29668AF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9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9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9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9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9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9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9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1265</Characters>
  <Application>Microsoft Office Word</Application>
  <DocSecurity>0</DocSecurity>
  <Lines>32</Lines>
  <Paragraphs>20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Louise</dc:creator>
  <cp:keywords/>
  <dc:description/>
  <cp:lastModifiedBy>Suzy Louise</cp:lastModifiedBy>
  <cp:revision>1</cp:revision>
  <dcterms:created xsi:type="dcterms:W3CDTF">2025-10-16T11:14:00Z</dcterms:created>
  <dcterms:modified xsi:type="dcterms:W3CDTF">2025-10-16T11:16:00Z</dcterms:modified>
</cp:coreProperties>
</file>